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4455" w14:textId="5C95320A" w:rsidR="00FF594B" w:rsidRDefault="001F446A" w:rsidP="001F446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majority of our college's students are from rural areas. The goal of the institution is to encourage female education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98B40C2" w14:textId="77777777" w:rsidR="001F446A" w:rsidRDefault="001F446A" w:rsidP="001F446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Women Centric Founding Mission and Vision</w:t>
      </w:r>
    </w:p>
    <w:p w14:paraId="02FE8FAE" w14:textId="77777777" w:rsidR="001F446A" w:rsidRDefault="001F446A" w:rsidP="001F44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To empower girls to transform their challenges into opportunities by enlightening their minds</w:t>
      </w:r>
    </w:p>
    <w:p w14:paraId="00307DA6" w14:textId="1939BA48" w:rsidR="001F446A" w:rsidRDefault="001F446A" w:rsidP="001F44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44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To provide space to young girls to freely express their views so that they can respond effectively to the changing circumstances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03C2D45" w14:textId="77777777" w:rsidR="001F446A" w:rsidRDefault="001F446A" w:rsidP="001F4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Gender Sensitization within and outside the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Classroom</w:t>
      </w:r>
      <w:proofErr w:type="gramEnd"/>
    </w:p>
    <w:p w14:paraId="0733ACFE" w14:textId="77777777" w:rsidR="001F446A" w:rsidRDefault="001F446A" w:rsidP="001F446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The Girl’s Common Room,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Seminar hall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and the lawns at Govt. College for Women,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Gohana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provide spaces to students to hold public discussions and interactive sessions.</w:t>
      </w:r>
    </w:p>
    <w:p w14:paraId="64803CFA" w14:textId="77777777" w:rsidR="001F446A" w:rsidRDefault="001F446A" w:rsidP="001F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Each department organizes events that reinforce the institution’s larger vision and mission to provide empowering education to young women.</w:t>
      </w:r>
    </w:p>
    <w:p w14:paraId="26B01F35" w14:textId="77777777" w:rsidR="001F446A" w:rsidRDefault="001F446A" w:rsidP="001F4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During the lockdown necessitated by the Covid-19 pandemic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Govt. College for Women,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Gohana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organized webinars addressing gender issues.</w:t>
      </w:r>
    </w:p>
    <w:p w14:paraId="677E56F9" w14:textId="77777777" w:rsidR="001F446A" w:rsidRPr="001F446A" w:rsidRDefault="001F446A" w:rsidP="001F44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446A">
        <w:rPr>
          <w:rFonts w:ascii="Times New Roman" w:hAnsi="Times New Roman" w:cs="Times New Roman"/>
          <w:b/>
          <w:sz w:val="32"/>
          <w:szCs w:val="32"/>
          <w:u w:val="single"/>
        </w:rPr>
        <w:t>Sensitivity to Mental Health Issues</w:t>
      </w:r>
    </w:p>
    <w:p w14:paraId="74DB7CC0" w14:textId="77777777" w:rsidR="001F446A" w:rsidRDefault="001F446A" w:rsidP="001F44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4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During the Covid-19 necessitated lockdown, Govt. College for Women, </w:t>
      </w:r>
      <w:proofErr w:type="spellStart"/>
      <w:r w:rsidRPr="001F4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Gohana</w:t>
      </w:r>
      <w:proofErr w:type="spellEnd"/>
      <w:r w:rsidRPr="001F4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organized several webinars that sought to address student related issues like mental and physical health, meditation and well-being and careers in a post-Covid world.</w:t>
      </w:r>
    </w:p>
    <w:p w14:paraId="7DA0D950" w14:textId="7E5E3549" w:rsidR="001F446A" w:rsidRDefault="001F446A" w:rsidP="001F446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Internal Complaints Committee</w:t>
      </w:r>
    </w:p>
    <w:p w14:paraId="1EBDDB8F" w14:textId="77777777" w:rsidR="001F446A" w:rsidRDefault="001F446A" w:rsidP="001F446A">
      <w:pPr>
        <w:pStyle w:val="ListParagraph"/>
        <w:numPr>
          <w:ilvl w:val="0"/>
          <w:numId w:val="3"/>
        </w:numPr>
        <w:rPr>
          <w:rFonts w:ascii="robotoregular" w:hAnsi="robotoregular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robotoregular" w:hAnsi="robotoregular"/>
          <w:color w:val="333333"/>
          <w:sz w:val="21"/>
          <w:szCs w:val="21"/>
          <w:shd w:val="clear" w:color="auto" w:fill="FFFFFF"/>
          <w:lang w:val="en-US"/>
        </w:rPr>
        <w:t xml:space="preserve">The college has constituted an ICC namely </w:t>
      </w:r>
      <w:r>
        <w:rPr>
          <w:rFonts w:ascii="Times New Roman" w:hAnsi="Times New Roman" w:cs="Times New Roman"/>
          <w:sz w:val="24"/>
          <w:szCs w:val="24"/>
          <w:lang w:val="en-US"/>
        </w:rPr>
        <w:t>Grievances and Redressal Committee</w:t>
      </w:r>
      <w:r>
        <w:rPr>
          <w:rFonts w:ascii="robotoregular" w:hAnsi="robotoregular"/>
          <w:color w:val="333333"/>
          <w:sz w:val="21"/>
          <w:szCs w:val="21"/>
          <w:shd w:val="clear" w:color="auto" w:fill="FFFFFF"/>
          <w:lang w:val="en-US"/>
        </w:rPr>
        <w:t xml:space="preserve"> in accordance with the guidelines delineated by the UGC to the Sexual Harassment of Women at Workplace (Prevention, Prohibition and Redressed) Act, 2013.</w:t>
      </w:r>
    </w:p>
    <w:p w14:paraId="32778793" w14:textId="77777777" w:rsidR="001F446A" w:rsidRPr="001F446A" w:rsidRDefault="001F446A" w:rsidP="001F446A">
      <w:pPr>
        <w:pStyle w:val="ListParagraph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5BA7F2B" w14:textId="77777777" w:rsidR="001F446A" w:rsidRPr="001F446A" w:rsidRDefault="001F446A" w:rsidP="001F446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3B38AE1" w14:textId="77777777" w:rsidR="001F446A" w:rsidRPr="001F446A" w:rsidRDefault="001F446A" w:rsidP="001F446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1F446A" w:rsidRPr="001F4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E72"/>
    <w:multiLevelType w:val="hybridMultilevel"/>
    <w:tmpl w:val="D89E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B30ED"/>
    <w:multiLevelType w:val="multilevel"/>
    <w:tmpl w:val="809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E46D6"/>
    <w:multiLevelType w:val="multilevel"/>
    <w:tmpl w:val="809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3435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7081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2711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6A"/>
    <w:rsid w:val="001F446A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9F9A"/>
  <w15:chartTrackingRefBased/>
  <w15:docId w15:val="{0156C715-E456-47B2-AF43-994FA2E1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46A"/>
    <w:pPr>
      <w:ind w:left="720"/>
      <w:contextualSpacing/>
    </w:pPr>
    <w:rPr>
      <w:szCs w:val="22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AHLAWAT</dc:creator>
  <cp:keywords/>
  <dc:description/>
  <cp:lastModifiedBy>KIRAN AHLAWAT</cp:lastModifiedBy>
  <cp:revision>1</cp:revision>
  <dcterms:created xsi:type="dcterms:W3CDTF">2023-08-07T10:43:00Z</dcterms:created>
  <dcterms:modified xsi:type="dcterms:W3CDTF">2023-08-07T10:47:00Z</dcterms:modified>
</cp:coreProperties>
</file>